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E8" w:rsidRDefault="002A3DE8" w:rsidP="002A3DE8">
      <w:pPr>
        <w:pStyle w:val="ae"/>
        <w:ind w:right="-540"/>
        <w:jc w:val="center"/>
        <w:rPr>
          <w:b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733425" cy="914400"/>
            <wp:effectExtent l="19050" t="0" r="9525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2A3DE8" w:rsidRDefault="002A3DE8" w:rsidP="002A3DE8">
      <w:pPr>
        <w:pStyle w:val="ae"/>
        <w:ind w:right="-540"/>
        <w:rPr>
          <w:bCs/>
        </w:rPr>
      </w:pP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>Комиссия по проведению публичных слушаний по проектам</w:t>
      </w: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 xml:space="preserve">муниципальных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</w:t>
      </w: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 xml:space="preserve"> Республики Башкортостан</w:t>
      </w:r>
    </w:p>
    <w:p w:rsidR="002A3DE8" w:rsidRDefault="002A3DE8" w:rsidP="002A3DE8">
      <w:pPr>
        <w:spacing w:line="360" w:lineRule="auto"/>
        <w:ind w:left="360" w:right="-540"/>
        <w:jc w:val="center"/>
        <w:rPr>
          <w:b/>
          <w:bCs/>
          <w:sz w:val="28"/>
          <w:szCs w:val="28"/>
        </w:rPr>
      </w:pPr>
    </w:p>
    <w:p w:rsidR="002A3DE8" w:rsidRDefault="002A3DE8" w:rsidP="002A3DE8">
      <w:pPr>
        <w:pStyle w:val="1"/>
      </w:pPr>
      <w:r>
        <w:t>РЕШЕНИЕ</w:t>
      </w:r>
    </w:p>
    <w:p w:rsidR="002A3DE8" w:rsidRDefault="002A3DE8" w:rsidP="002A3DE8">
      <w:pPr>
        <w:spacing w:line="360" w:lineRule="auto"/>
        <w:ind w:left="360"/>
        <w:jc w:val="both"/>
        <w:rPr>
          <w:sz w:val="28"/>
          <w:szCs w:val="28"/>
        </w:rPr>
      </w:pPr>
    </w:p>
    <w:p w:rsidR="002A3DE8" w:rsidRDefault="002A3DE8" w:rsidP="002A3D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пункта 5.7.2. Положения о публичных слушаниях по проектам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Комиссия по проведению публичных слушаний по проектам муниципальных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решила:</w:t>
      </w:r>
    </w:p>
    <w:p w:rsidR="002A3DE8" w:rsidRDefault="002A3DE8" w:rsidP="002A3DE8">
      <w:pPr>
        <w:pStyle w:val="ae"/>
        <w:tabs>
          <w:tab w:val="left" w:pos="142"/>
        </w:tabs>
        <w:spacing w:line="360" w:lineRule="auto"/>
        <w:ind w:right="69"/>
        <w:jc w:val="both"/>
      </w:pPr>
      <w:r>
        <w:t xml:space="preserve">        Обнародовать результаты публичных слушаний по внесению изменений и дополнений в Правила землепользования и застройки в сельском поселении</w:t>
      </w:r>
      <w:r>
        <w:rPr>
          <w:color w:val="000000"/>
        </w:rPr>
        <w:t xml:space="preserve"> Мичуринский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 xml:space="preserve"> (приложение №1).</w:t>
      </w:r>
    </w:p>
    <w:p w:rsidR="002A3DE8" w:rsidRDefault="002A3DE8" w:rsidP="002A3DE8">
      <w:pPr>
        <w:ind w:left="720"/>
        <w:jc w:val="both"/>
        <w:rPr>
          <w:sz w:val="28"/>
          <w:szCs w:val="28"/>
        </w:rPr>
      </w:pPr>
    </w:p>
    <w:p w:rsidR="002A3DE8" w:rsidRDefault="002A3DE8" w:rsidP="002A3DE8">
      <w:pPr>
        <w:ind w:left="720"/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с. Мичуринск</w:t>
      </w: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BF518C">
        <w:rPr>
          <w:sz w:val="28"/>
          <w:szCs w:val="28"/>
        </w:rPr>
        <w:t>11</w:t>
      </w:r>
      <w:r>
        <w:rPr>
          <w:sz w:val="28"/>
          <w:szCs w:val="28"/>
        </w:rPr>
        <w:t>.2022</w:t>
      </w: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518C">
        <w:rPr>
          <w:sz w:val="28"/>
          <w:szCs w:val="28"/>
        </w:rPr>
        <w:t>5</w:t>
      </w: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8"/>
    <w:rsid w:val="000A7EFD"/>
    <w:rsid w:val="0016371D"/>
    <w:rsid w:val="001C2844"/>
    <w:rsid w:val="001E35D2"/>
    <w:rsid w:val="001E65B5"/>
    <w:rsid w:val="002041C5"/>
    <w:rsid w:val="00237E72"/>
    <w:rsid w:val="002400E2"/>
    <w:rsid w:val="00285333"/>
    <w:rsid w:val="002A3DE8"/>
    <w:rsid w:val="002B7917"/>
    <w:rsid w:val="002F384A"/>
    <w:rsid w:val="003B26DF"/>
    <w:rsid w:val="003E697A"/>
    <w:rsid w:val="00400A1A"/>
    <w:rsid w:val="00410550"/>
    <w:rsid w:val="00475C4F"/>
    <w:rsid w:val="0050742F"/>
    <w:rsid w:val="00556AB7"/>
    <w:rsid w:val="00564FF2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BF518C"/>
    <w:rsid w:val="00C6261B"/>
    <w:rsid w:val="00C95535"/>
    <w:rsid w:val="00C978D8"/>
    <w:rsid w:val="00CB1172"/>
    <w:rsid w:val="00CE6E38"/>
    <w:rsid w:val="00D176FB"/>
    <w:rsid w:val="00D65619"/>
    <w:rsid w:val="00D859C5"/>
    <w:rsid w:val="00DB7967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4B6A-F3D6-4FE1-BA34-63F977C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DE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2A3DE8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D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A3DE8"/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A3DE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2022-11-25T07:55:00Z</dcterms:created>
  <dcterms:modified xsi:type="dcterms:W3CDTF">2022-11-25T07:55:00Z</dcterms:modified>
</cp:coreProperties>
</file>