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center"/>
        <w:tblLayout w:type="fixed"/>
        <w:tblLook w:val="0000"/>
      </w:tblPr>
      <w:tblGrid>
        <w:gridCol w:w="9852"/>
      </w:tblGrid>
      <w:tr w:rsidR="0097522A" w:rsidTr="00011B46">
        <w:trPr>
          <w:cantSplit/>
          <w:jc w:val="center"/>
        </w:trPr>
        <w:tc>
          <w:tcPr>
            <w:tcW w:w="9852" w:type="dxa"/>
          </w:tcPr>
          <w:tbl>
            <w:tblPr>
              <w:tblW w:w="10691" w:type="dxa"/>
              <w:tblBorders>
                <w:bottom w:val="double" w:sz="6" w:space="0" w:color="auto"/>
              </w:tblBorders>
              <w:tblLayout w:type="fixed"/>
              <w:tblCellMar>
                <w:left w:w="70" w:type="dxa"/>
                <w:right w:w="70" w:type="dxa"/>
              </w:tblCellMar>
              <w:tblLook w:val="0000"/>
            </w:tblPr>
            <w:tblGrid>
              <w:gridCol w:w="3391"/>
              <w:gridCol w:w="2520"/>
              <w:gridCol w:w="4780"/>
            </w:tblGrid>
            <w:tr w:rsidR="0097522A" w:rsidTr="00011B46">
              <w:trPr>
                <w:trHeight w:val="1985"/>
              </w:trPr>
              <w:tc>
                <w:tcPr>
                  <w:tcW w:w="3391" w:type="dxa"/>
                  <w:tcBorders>
                    <w:top w:val="nil"/>
                    <w:left w:val="nil"/>
                    <w:bottom w:val="double" w:sz="12" w:space="0" w:color="auto"/>
                    <w:right w:val="nil"/>
                  </w:tcBorders>
                </w:tcPr>
                <w:p w:rsidR="0097522A" w:rsidRPr="009745E1" w:rsidRDefault="0097522A" w:rsidP="0094204A">
                  <w:pPr>
                    <w:spacing w:after="0" w:line="240" w:lineRule="auto"/>
                    <w:rPr>
                      <w:b/>
                      <w:iCs/>
                      <w:sz w:val="18"/>
                      <w:szCs w:val="18"/>
                    </w:rPr>
                  </w:pPr>
                  <w:r w:rsidRPr="009745E1">
                    <w:rPr>
                      <w:b/>
                      <w:iCs/>
                      <w:sz w:val="18"/>
                      <w:szCs w:val="18"/>
                    </w:rPr>
                    <w:t xml:space="preserve">БАШКОРТОСТАН </w:t>
                  </w:r>
                  <w:r>
                    <w:rPr>
                      <w:b/>
                      <w:iCs/>
                      <w:sz w:val="18"/>
                      <w:szCs w:val="18"/>
                    </w:rPr>
                    <w:t>Р</w:t>
                  </w:r>
                  <w:r w:rsidRPr="009745E1">
                    <w:rPr>
                      <w:b/>
                      <w:iCs/>
                      <w:sz w:val="18"/>
                      <w:szCs w:val="18"/>
                    </w:rPr>
                    <w:t>ЕСПУБЛИКАҺ</w:t>
                  </w:r>
                  <w:proofErr w:type="gramStart"/>
                  <w:r w:rsidRPr="009745E1">
                    <w:rPr>
                      <w:b/>
                      <w:iCs/>
                      <w:sz w:val="18"/>
                      <w:szCs w:val="18"/>
                    </w:rPr>
                    <w:t>Ы</w:t>
                  </w:r>
                  <w:proofErr w:type="gramEnd"/>
                </w:p>
                <w:p w:rsidR="0097522A" w:rsidRPr="009745E1" w:rsidRDefault="0097522A" w:rsidP="0094204A">
                  <w:pPr>
                    <w:spacing w:after="0" w:line="240" w:lineRule="auto"/>
                    <w:jc w:val="center"/>
                    <w:rPr>
                      <w:b/>
                      <w:iCs/>
                      <w:sz w:val="18"/>
                      <w:szCs w:val="18"/>
                    </w:rPr>
                  </w:pPr>
                  <w:r w:rsidRPr="009745E1">
                    <w:rPr>
                      <w:b/>
                      <w:iCs/>
                      <w:sz w:val="18"/>
                      <w:szCs w:val="18"/>
                    </w:rPr>
                    <w:t>Шаран районы</w:t>
                  </w:r>
                </w:p>
                <w:p w:rsidR="0097522A" w:rsidRPr="009745E1" w:rsidRDefault="0097522A" w:rsidP="0094204A">
                  <w:pPr>
                    <w:spacing w:after="0" w:line="240" w:lineRule="auto"/>
                    <w:jc w:val="center"/>
                    <w:rPr>
                      <w:b/>
                      <w:iCs/>
                      <w:sz w:val="18"/>
                      <w:szCs w:val="18"/>
                    </w:rPr>
                  </w:pPr>
                  <w:proofErr w:type="spellStart"/>
                  <w:r w:rsidRPr="009745E1">
                    <w:rPr>
                      <w:b/>
                      <w:iCs/>
                      <w:sz w:val="18"/>
                      <w:szCs w:val="18"/>
                    </w:rPr>
                    <w:t>муниципаль</w:t>
                  </w:r>
                  <w:proofErr w:type="spellEnd"/>
                  <w:r w:rsidRPr="009745E1">
                    <w:rPr>
                      <w:b/>
                      <w:iCs/>
                      <w:sz w:val="18"/>
                      <w:szCs w:val="18"/>
                    </w:rPr>
                    <w:t xml:space="preserve"> </w:t>
                  </w:r>
                  <w:proofErr w:type="spellStart"/>
                  <w:r w:rsidRPr="009745E1">
                    <w:rPr>
                      <w:b/>
                      <w:iCs/>
                      <w:sz w:val="18"/>
                      <w:szCs w:val="18"/>
                    </w:rPr>
                    <w:t>районының</w:t>
                  </w:r>
                  <w:proofErr w:type="spellEnd"/>
                </w:p>
                <w:p w:rsidR="0097522A" w:rsidRPr="009745E1" w:rsidRDefault="0097522A" w:rsidP="0094204A">
                  <w:pPr>
                    <w:spacing w:after="0" w:line="240" w:lineRule="auto"/>
                    <w:jc w:val="center"/>
                    <w:rPr>
                      <w:b/>
                      <w:iCs/>
                      <w:sz w:val="18"/>
                      <w:szCs w:val="18"/>
                    </w:rPr>
                  </w:pPr>
                  <w:r w:rsidRPr="009745E1">
                    <w:rPr>
                      <w:b/>
                      <w:iCs/>
                      <w:sz w:val="18"/>
                      <w:szCs w:val="18"/>
                    </w:rPr>
                    <w:t xml:space="preserve">Мичурин </w:t>
                  </w:r>
                  <w:proofErr w:type="spellStart"/>
                  <w:r w:rsidRPr="009745E1">
                    <w:rPr>
                      <w:b/>
                      <w:iCs/>
                      <w:sz w:val="18"/>
                      <w:szCs w:val="18"/>
                    </w:rPr>
                    <w:t>ауыл</w:t>
                  </w:r>
                  <w:proofErr w:type="spellEnd"/>
                  <w:r w:rsidRPr="009745E1">
                    <w:rPr>
                      <w:b/>
                      <w:iCs/>
                      <w:sz w:val="18"/>
                      <w:szCs w:val="18"/>
                    </w:rPr>
                    <w:t xml:space="preserve">  </w:t>
                  </w:r>
                  <w:r w:rsidRPr="009745E1">
                    <w:rPr>
                      <w:b/>
                      <w:iCs/>
                      <w:sz w:val="18"/>
                      <w:szCs w:val="18"/>
                      <w:lang w:val="tt-RU"/>
                    </w:rPr>
                    <w:t>с</w:t>
                  </w:r>
                  <w:proofErr w:type="spellStart"/>
                  <w:r w:rsidRPr="009745E1">
                    <w:rPr>
                      <w:b/>
                      <w:iCs/>
                      <w:sz w:val="18"/>
                      <w:szCs w:val="18"/>
                    </w:rPr>
                    <w:t>оветы</w:t>
                  </w:r>
                  <w:proofErr w:type="spellEnd"/>
                </w:p>
                <w:p w:rsidR="0097522A" w:rsidRPr="009745E1" w:rsidRDefault="0097522A" w:rsidP="0094204A">
                  <w:pPr>
                    <w:spacing w:after="0" w:line="240" w:lineRule="auto"/>
                    <w:jc w:val="center"/>
                    <w:rPr>
                      <w:b/>
                      <w:iCs/>
                      <w:sz w:val="18"/>
                      <w:szCs w:val="18"/>
                      <w:lang w:val="tt-RU"/>
                    </w:rPr>
                  </w:pPr>
                  <w:proofErr w:type="spellStart"/>
                  <w:r w:rsidRPr="009745E1">
                    <w:rPr>
                      <w:b/>
                      <w:iCs/>
                      <w:sz w:val="18"/>
                      <w:szCs w:val="18"/>
                    </w:rPr>
                    <w:t>ауыл</w:t>
                  </w:r>
                  <w:proofErr w:type="spellEnd"/>
                  <w:r w:rsidRPr="009745E1">
                    <w:rPr>
                      <w:b/>
                      <w:iCs/>
                      <w:sz w:val="18"/>
                      <w:szCs w:val="18"/>
                    </w:rPr>
                    <w:t xml:space="preserve">  </w:t>
                  </w:r>
                  <w:proofErr w:type="spellStart"/>
                  <w:r w:rsidRPr="009745E1">
                    <w:rPr>
                      <w:b/>
                      <w:iCs/>
                      <w:sz w:val="18"/>
                      <w:szCs w:val="18"/>
                    </w:rPr>
                    <w:t>билә</w:t>
                  </w:r>
                  <w:proofErr w:type="gramStart"/>
                  <w:r w:rsidRPr="009745E1">
                    <w:rPr>
                      <w:b/>
                      <w:iCs/>
                      <w:sz w:val="18"/>
                      <w:szCs w:val="18"/>
                    </w:rPr>
                    <w:t>м</w:t>
                  </w:r>
                  <w:proofErr w:type="gramEnd"/>
                  <w:r w:rsidRPr="009745E1">
                    <w:rPr>
                      <w:b/>
                      <w:iCs/>
                      <w:sz w:val="18"/>
                      <w:szCs w:val="18"/>
                    </w:rPr>
                    <w:t>әһе</w:t>
                  </w:r>
                  <w:proofErr w:type="spellEnd"/>
                  <w:r w:rsidRPr="009745E1">
                    <w:rPr>
                      <w:b/>
                      <w:iCs/>
                      <w:sz w:val="18"/>
                      <w:szCs w:val="18"/>
                    </w:rPr>
                    <w:t xml:space="preserve"> </w:t>
                  </w:r>
                  <w:proofErr w:type="spellStart"/>
                  <w:r w:rsidRPr="009745E1">
                    <w:rPr>
                      <w:b/>
                      <w:iCs/>
                      <w:sz w:val="18"/>
                      <w:szCs w:val="18"/>
                    </w:rPr>
                    <w:t>хакимиәте</w:t>
                  </w:r>
                  <w:proofErr w:type="spellEnd"/>
                </w:p>
                <w:p w:rsidR="0097522A" w:rsidRPr="009745E1" w:rsidRDefault="0094204A" w:rsidP="0094204A">
                  <w:pPr>
                    <w:spacing w:after="0" w:line="240" w:lineRule="auto"/>
                    <w:jc w:val="center"/>
                    <w:rPr>
                      <w:bCs/>
                      <w:iCs/>
                      <w:sz w:val="18"/>
                      <w:szCs w:val="18"/>
                    </w:rPr>
                  </w:pPr>
                  <w:r>
                    <w:rPr>
                      <w:bCs/>
                      <w:iCs/>
                      <w:sz w:val="18"/>
                      <w:szCs w:val="18"/>
                    </w:rPr>
                    <w:t>45263</w:t>
                  </w:r>
                  <w:r w:rsidR="0097522A" w:rsidRPr="009745E1">
                    <w:rPr>
                      <w:bCs/>
                      <w:iCs/>
                      <w:sz w:val="18"/>
                      <w:szCs w:val="18"/>
                    </w:rPr>
                    <w:t>8, Мичурин</w:t>
                  </w:r>
                  <w:r w:rsidR="0097522A" w:rsidRPr="009745E1">
                    <w:rPr>
                      <w:bCs/>
                      <w:iCs/>
                      <w:sz w:val="18"/>
                      <w:szCs w:val="18"/>
                      <w:lang w:val="tt-RU"/>
                    </w:rPr>
                    <w:t>ск</w:t>
                  </w:r>
                  <w:r w:rsidR="0097522A" w:rsidRPr="009745E1">
                    <w:rPr>
                      <w:bCs/>
                      <w:iCs/>
                      <w:sz w:val="18"/>
                      <w:szCs w:val="18"/>
                    </w:rPr>
                    <w:t xml:space="preserve"> </w:t>
                  </w:r>
                  <w:proofErr w:type="spellStart"/>
                  <w:r w:rsidR="0097522A" w:rsidRPr="009745E1">
                    <w:rPr>
                      <w:bCs/>
                      <w:iCs/>
                      <w:sz w:val="18"/>
                      <w:szCs w:val="18"/>
                    </w:rPr>
                    <w:t>ауылы</w:t>
                  </w:r>
                  <w:proofErr w:type="spellEnd"/>
                  <w:r w:rsidR="0097522A" w:rsidRPr="009745E1">
                    <w:rPr>
                      <w:bCs/>
                      <w:iCs/>
                      <w:sz w:val="18"/>
                      <w:szCs w:val="18"/>
                    </w:rPr>
                    <w:t xml:space="preserve">, </w:t>
                  </w:r>
                </w:p>
                <w:p w:rsidR="0097522A" w:rsidRPr="009745E1" w:rsidRDefault="0097522A" w:rsidP="0094204A">
                  <w:pPr>
                    <w:spacing w:after="0" w:line="240" w:lineRule="auto"/>
                    <w:jc w:val="center"/>
                    <w:rPr>
                      <w:bCs/>
                      <w:iCs/>
                      <w:sz w:val="18"/>
                      <w:szCs w:val="18"/>
                    </w:rPr>
                  </w:pPr>
                  <w:r w:rsidRPr="009745E1">
                    <w:rPr>
                      <w:bCs/>
                      <w:iCs/>
                      <w:sz w:val="18"/>
                      <w:szCs w:val="18"/>
                      <w:lang w:val="tt-RU"/>
                    </w:rPr>
                    <w:t>Урман-парк</w:t>
                  </w:r>
                  <w:r w:rsidRPr="009745E1">
                    <w:rPr>
                      <w:bCs/>
                      <w:iCs/>
                      <w:sz w:val="18"/>
                      <w:szCs w:val="18"/>
                    </w:rPr>
                    <w:t xml:space="preserve"> </w:t>
                  </w:r>
                  <w:proofErr w:type="spellStart"/>
                  <w:r w:rsidRPr="009745E1">
                    <w:rPr>
                      <w:bCs/>
                      <w:iCs/>
                      <w:sz w:val="18"/>
                      <w:szCs w:val="18"/>
                    </w:rPr>
                    <w:t>урамы</w:t>
                  </w:r>
                  <w:proofErr w:type="spellEnd"/>
                  <w:r w:rsidRPr="009745E1">
                    <w:rPr>
                      <w:bCs/>
                      <w:iCs/>
                      <w:sz w:val="18"/>
                      <w:szCs w:val="18"/>
                    </w:rPr>
                    <w:t xml:space="preserve"> ,  12</w:t>
                  </w:r>
                </w:p>
                <w:p w:rsidR="0097522A" w:rsidRPr="009745E1" w:rsidRDefault="0097522A" w:rsidP="0094204A">
                  <w:pPr>
                    <w:spacing w:after="0" w:line="240" w:lineRule="auto"/>
                    <w:jc w:val="center"/>
                    <w:rPr>
                      <w:bCs/>
                      <w:iCs/>
                      <w:sz w:val="18"/>
                      <w:szCs w:val="18"/>
                    </w:rPr>
                  </w:pPr>
                  <w:r w:rsidRPr="009745E1">
                    <w:rPr>
                      <w:bCs/>
                      <w:iCs/>
                      <w:sz w:val="18"/>
                      <w:szCs w:val="18"/>
                    </w:rPr>
                    <w:t>тел.(</w:t>
                  </w:r>
                  <w:r w:rsidRPr="009745E1">
                    <w:rPr>
                      <w:bCs/>
                      <w:iCs/>
                      <w:sz w:val="18"/>
                      <w:szCs w:val="18"/>
                      <w:lang w:val="tt-RU"/>
                    </w:rPr>
                    <w:t>34769</w:t>
                  </w:r>
                  <w:r w:rsidRPr="009745E1">
                    <w:rPr>
                      <w:bCs/>
                      <w:iCs/>
                      <w:sz w:val="18"/>
                      <w:szCs w:val="18"/>
                    </w:rPr>
                    <w:t>)  2-44-48</w:t>
                  </w:r>
                </w:p>
                <w:p w:rsidR="0097522A" w:rsidRPr="009745E1" w:rsidRDefault="0097522A" w:rsidP="0094204A">
                  <w:pPr>
                    <w:spacing w:after="0" w:line="240" w:lineRule="auto"/>
                    <w:rPr>
                      <w:bCs/>
                      <w:iCs/>
                      <w:sz w:val="18"/>
                      <w:szCs w:val="18"/>
                    </w:rPr>
                  </w:pPr>
                </w:p>
              </w:tc>
              <w:tc>
                <w:tcPr>
                  <w:tcW w:w="2520" w:type="dxa"/>
                  <w:tcBorders>
                    <w:top w:val="nil"/>
                    <w:left w:val="nil"/>
                    <w:bottom w:val="double" w:sz="12" w:space="0" w:color="auto"/>
                    <w:right w:val="nil"/>
                  </w:tcBorders>
                </w:tcPr>
                <w:p w:rsidR="0097522A" w:rsidRPr="009745E1" w:rsidRDefault="0097522A" w:rsidP="0094204A">
                  <w:pPr>
                    <w:spacing w:after="0" w:line="240" w:lineRule="auto"/>
                    <w:jc w:val="center"/>
                    <w:rPr>
                      <w:iCs/>
                      <w:sz w:val="18"/>
                      <w:szCs w:val="18"/>
                    </w:rPr>
                  </w:pPr>
                  <w:r>
                    <w:rPr>
                      <w:noProof/>
                      <w:sz w:val="18"/>
                      <w:szCs w:val="18"/>
                      <w:lang w:eastAsia="ru-RU"/>
                    </w:rPr>
                    <w:drawing>
                      <wp:inline distT="0" distB="0" distL="0" distR="0">
                        <wp:extent cx="914400" cy="9232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14400" cy="923290"/>
                                </a:xfrm>
                                <a:prstGeom prst="rect">
                                  <a:avLst/>
                                </a:prstGeom>
                                <a:noFill/>
                                <a:ln w="9525">
                                  <a:noFill/>
                                  <a:miter lim="800000"/>
                                  <a:headEnd/>
                                  <a:tailEnd/>
                                </a:ln>
                              </pic:spPr>
                            </pic:pic>
                          </a:graphicData>
                        </a:graphic>
                      </wp:inline>
                    </w:drawing>
                  </w:r>
                </w:p>
                <w:p w:rsidR="0097522A" w:rsidRPr="009745E1" w:rsidRDefault="0097522A" w:rsidP="0094204A">
                  <w:pPr>
                    <w:spacing w:after="0" w:line="240" w:lineRule="auto"/>
                    <w:jc w:val="center"/>
                    <w:rPr>
                      <w:iCs/>
                      <w:sz w:val="18"/>
                      <w:szCs w:val="18"/>
                    </w:rPr>
                  </w:pPr>
                </w:p>
              </w:tc>
              <w:tc>
                <w:tcPr>
                  <w:tcW w:w="4780" w:type="dxa"/>
                  <w:tcBorders>
                    <w:top w:val="nil"/>
                    <w:left w:val="nil"/>
                    <w:bottom w:val="double" w:sz="12" w:space="0" w:color="auto"/>
                    <w:right w:val="nil"/>
                  </w:tcBorders>
                </w:tcPr>
                <w:p w:rsidR="0097522A" w:rsidRPr="009745E1" w:rsidRDefault="0097522A" w:rsidP="0094204A">
                  <w:pPr>
                    <w:spacing w:after="0" w:line="240" w:lineRule="auto"/>
                    <w:jc w:val="center"/>
                    <w:rPr>
                      <w:b/>
                      <w:iCs/>
                      <w:sz w:val="18"/>
                      <w:szCs w:val="18"/>
                    </w:rPr>
                  </w:pPr>
                  <w:r w:rsidRPr="009745E1">
                    <w:rPr>
                      <w:b/>
                      <w:iCs/>
                      <w:sz w:val="18"/>
                      <w:szCs w:val="18"/>
                    </w:rPr>
                    <w:t xml:space="preserve">РЕСПУБЛИКА БАШКОРТОСТАН </w:t>
                  </w:r>
                </w:p>
                <w:p w:rsidR="0097522A" w:rsidRPr="009745E1" w:rsidRDefault="0097522A" w:rsidP="0094204A">
                  <w:pPr>
                    <w:spacing w:after="0" w:line="240" w:lineRule="auto"/>
                    <w:jc w:val="center"/>
                    <w:rPr>
                      <w:b/>
                      <w:iCs/>
                      <w:sz w:val="18"/>
                      <w:szCs w:val="18"/>
                    </w:rPr>
                  </w:pPr>
                  <w:r w:rsidRPr="009745E1">
                    <w:rPr>
                      <w:b/>
                      <w:iCs/>
                      <w:sz w:val="18"/>
                      <w:szCs w:val="18"/>
                    </w:rPr>
                    <w:t xml:space="preserve">Администрация </w:t>
                  </w:r>
                </w:p>
                <w:p w:rsidR="0097522A" w:rsidRPr="009745E1" w:rsidRDefault="0097522A" w:rsidP="0094204A">
                  <w:pPr>
                    <w:spacing w:after="0" w:line="240" w:lineRule="auto"/>
                    <w:jc w:val="center"/>
                    <w:rPr>
                      <w:b/>
                      <w:iCs/>
                      <w:sz w:val="18"/>
                      <w:szCs w:val="18"/>
                    </w:rPr>
                  </w:pPr>
                  <w:r w:rsidRPr="009745E1">
                    <w:rPr>
                      <w:b/>
                      <w:iCs/>
                      <w:sz w:val="18"/>
                      <w:szCs w:val="18"/>
                    </w:rPr>
                    <w:t>сельского поселения</w:t>
                  </w:r>
                </w:p>
                <w:p w:rsidR="0097522A" w:rsidRPr="009745E1" w:rsidRDefault="0097522A" w:rsidP="0094204A">
                  <w:pPr>
                    <w:spacing w:after="0" w:line="240" w:lineRule="auto"/>
                    <w:jc w:val="center"/>
                    <w:rPr>
                      <w:b/>
                      <w:iCs/>
                      <w:sz w:val="18"/>
                      <w:szCs w:val="18"/>
                    </w:rPr>
                  </w:pPr>
                  <w:r w:rsidRPr="009745E1">
                    <w:rPr>
                      <w:b/>
                      <w:iCs/>
                      <w:sz w:val="18"/>
                      <w:szCs w:val="18"/>
                    </w:rPr>
                    <w:t>Мичуринский сельсовет</w:t>
                  </w:r>
                </w:p>
                <w:p w:rsidR="0097522A" w:rsidRPr="009745E1" w:rsidRDefault="0097522A" w:rsidP="0094204A">
                  <w:pPr>
                    <w:spacing w:after="0" w:line="240" w:lineRule="auto"/>
                    <w:jc w:val="center"/>
                    <w:rPr>
                      <w:b/>
                      <w:iCs/>
                      <w:sz w:val="18"/>
                      <w:szCs w:val="18"/>
                    </w:rPr>
                  </w:pPr>
                  <w:r w:rsidRPr="009745E1">
                    <w:rPr>
                      <w:b/>
                      <w:iCs/>
                      <w:sz w:val="18"/>
                      <w:szCs w:val="18"/>
                    </w:rPr>
                    <w:t>муниципального района</w:t>
                  </w:r>
                </w:p>
                <w:p w:rsidR="0097522A" w:rsidRPr="009745E1" w:rsidRDefault="0097522A" w:rsidP="0094204A">
                  <w:pPr>
                    <w:spacing w:after="0" w:line="240" w:lineRule="auto"/>
                    <w:jc w:val="center"/>
                    <w:rPr>
                      <w:bCs/>
                      <w:iCs/>
                      <w:sz w:val="18"/>
                      <w:szCs w:val="18"/>
                    </w:rPr>
                  </w:pPr>
                  <w:proofErr w:type="spellStart"/>
                  <w:r w:rsidRPr="009745E1">
                    <w:rPr>
                      <w:b/>
                      <w:iCs/>
                      <w:sz w:val="18"/>
                      <w:szCs w:val="18"/>
                    </w:rPr>
                    <w:t>Шаранский</w:t>
                  </w:r>
                  <w:proofErr w:type="spellEnd"/>
                  <w:r w:rsidRPr="009745E1">
                    <w:rPr>
                      <w:b/>
                      <w:iCs/>
                      <w:sz w:val="18"/>
                      <w:szCs w:val="18"/>
                    </w:rPr>
                    <w:t xml:space="preserve"> район</w:t>
                  </w:r>
                </w:p>
                <w:p w:rsidR="0097522A" w:rsidRPr="009745E1" w:rsidRDefault="0097522A" w:rsidP="0094204A">
                  <w:pPr>
                    <w:spacing w:after="0" w:line="240" w:lineRule="auto"/>
                    <w:jc w:val="center"/>
                    <w:rPr>
                      <w:bCs/>
                      <w:iCs/>
                      <w:sz w:val="18"/>
                      <w:szCs w:val="18"/>
                    </w:rPr>
                  </w:pPr>
                  <w:r w:rsidRPr="009745E1">
                    <w:rPr>
                      <w:bCs/>
                      <w:iCs/>
                      <w:sz w:val="18"/>
                      <w:szCs w:val="18"/>
                    </w:rPr>
                    <w:t xml:space="preserve">  452638,с. Мичуринск,</w:t>
                  </w:r>
                </w:p>
                <w:p w:rsidR="0097522A" w:rsidRPr="009745E1" w:rsidRDefault="0097522A" w:rsidP="0094204A">
                  <w:pPr>
                    <w:spacing w:after="0" w:line="240" w:lineRule="auto"/>
                    <w:jc w:val="center"/>
                    <w:rPr>
                      <w:bCs/>
                      <w:iCs/>
                      <w:sz w:val="18"/>
                      <w:szCs w:val="18"/>
                    </w:rPr>
                  </w:pPr>
                  <w:r w:rsidRPr="009745E1">
                    <w:rPr>
                      <w:bCs/>
                      <w:iCs/>
                      <w:sz w:val="18"/>
                      <w:szCs w:val="18"/>
                    </w:rPr>
                    <w:t xml:space="preserve"> ул. Лесопарковая ,12</w:t>
                  </w:r>
                </w:p>
                <w:p w:rsidR="0097522A" w:rsidRPr="009745E1" w:rsidRDefault="0097522A" w:rsidP="0094204A">
                  <w:pPr>
                    <w:spacing w:after="0" w:line="240" w:lineRule="auto"/>
                    <w:jc w:val="center"/>
                    <w:rPr>
                      <w:iCs/>
                      <w:sz w:val="18"/>
                      <w:szCs w:val="18"/>
                    </w:rPr>
                  </w:pPr>
                  <w:r w:rsidRPr="009745E1">
                    <w:rPr>
                      <w:bCs/>
                      <w:iCs/>
                      <w:sz w:val="18"/>
                      <w:szCs w:val="18"/>
                    </w:rPr>
                    <w:t xml:space="preserve">  тел.(34769) 2-44-48</w:t>
                  </w:r>
                </w:p>
              </w:tc>
            </w:tr>
          </w:tbl>
          <w:p w:rsidR="0094204A" w:rsidRDefault="0097522A" w:rsidP="0094204A">
            <w:pPr>
              <w:spacing w:after="0"/>
              <w:rPr>
                <w:rFonts w:ascii="Times New Roman" w:eastAsia="Arial Unicode MS" w:hAnsi="Times New Roman"/>
                <w:b/>
                <w:sz w:val="24"/>
                <w:szCs w:val="24"/>
              </w:rPr>
            </w:pPr>
            <w:r w:rsidRPr="008C5FF6">
              <w:rPr>
                <w:sz w:val="16"/>
                <w:szCs w:val="16"/>
              </w:rPr>
              <w:t xml:space="preserve">    </w:t>
            </w:r>
            <w:r w:rsidR="0094204A">
              <w:rPr>
                <w:rFonts w:ascii="Times New Roman" w:eastAsia="Arial Unicode MS" w:hAnsi="Lucida Sans Unicode"/>
                <w:b/>
                <w:sz w:val="24"/>
                <w:szCs w:val="24"/>
              </w:rPr>
              <w:t xml:space="preserve">        </w:t>
            </w:r>
            <w:proofErr w:type="spellStart"/>
            <w:r w:rsidR="0094204A">
              <w:rPr>
                <w:rFonts w:ascii="Times New Roman" w:eastAsia="Arial Unicode MS" w:hAnsi="Lucida Sans Unicode"/>
                <w:b/>
                <w:sz w:val="24"/>
                <w:szCs w:val="24"/>
              </w:rPr>
              <w:t>Ҡ</w:t>
            </w:r>
            <w:r w:rsidR="0094204A">
              <w:rPr>
                <w:rFonts w:ascii="Times New Roman" w:eastAsia="Arial Unicode MS" w:hAnsi="Times New Roman"/>
                <w:b/>
                <w:sz w:val="24"/>
                <w:szCs w:val="24"/>
              </w:rPr>
              <w:t>АРАР</w:t>
            </w:r>
            <w:proofErr w:type="spellEnd"/>
            <w:r w:rsidR="0094204A">
              <w:rPr>
                <w:rFonts w:ascii="Times New Roman" w:eastAsia="Arial Unicode MS" w:hAnsi="Times New Roman"/>
                <w:b/>
                <w:sz w:val="24"/>
                <w:szCs w:val="24"/>
              </w:rPr>
              <w:t xml:space="preserve">                                                                                        ПОСТАНОВЛЕНИЕ</w:t>
            </w:r>
          </w:p>
          <w:p w:rsidR="0097522A" w:rsidRDefault="0097522A" w:rsidP="0094204A">
            <w:pPr>
              <w:spacing w:after="0"/>
              <w:rPr>
                <w:b/>
              </w:rPr>
            </w:pPr>
            <w:r w:rsidRPr="008C5FF6">
              <w:rPr>
                <w:sz w:val="16"/>
                <w:szCs w:val="16"/>
              </w:rPr>
              <w:t xml:space="preserve">      </w:t>
            </w:r>
          </w:p>
        </w:tc>
      </w:tr>
    </w:tbl>
    <w:p w:rsidR="0097522A" w:rsidRDefault="0094204A" w:rsidP="000D19C7">
      <w:pPr>
        <w:spacing w:after="0" w:line="240" w:lineRule="auto"/>
        <w:rPr>
          <w:rFonts w:ascii="Times New Roman" w:hAnsi="Times New Roman"/>
          <w:sz w:val="28"/>
          <w:szCs w:val="28"/>
        </w:rPr>
      </w:pPr>
      <w:r>
        <w:rPr>
          <w:rFonts w:ascii="Times New Roman" w:hAnsi="Times New Roman"/>
          <w:sz w:val="28"/>
          <w:szCs w:val="28"/>
        </w:rPr>
        <w:t xml:space="preserve">18 сентябрь </w:t>
      </w:r>
      <w:r w:rsidR="0097522A">
        <w:rPr>
          <w:rFonts w:ascii="Times New Roman" w:hAnsi="Times New Roman"/>
          <w:sz w:val="28"/>
          <w:szCs w:val="28"/>
        </w:rPr>
        <w:t xml:space="preserve">2015 </w:t>
      </w:r>
      <w:proofErr w:type="spellStart"/>
      <w:r w:rsidR="0097522A">
        <w:rPr>
          <w:rFonts w:ascii="Times New Roman" w:hAnsi="Times New Roman"/>
          <w:sz w:val="28"/>
          <w:szCs w:val="28"/>
        </w:rPr>
        <w:t>й</w:t>
      </w:r>
      <w:proofErr w:type="spellEnd"/>
      <w:r w:rsidR="0097522A">
        <w:rPr>
          <w:rFonts w:ascii="Times New Roman" w:hAnsi="Times New Roman"/>
          <w:sz w:val="28"/>
          <w:szCs w:val="28"/>
        </w:rPr>
        <w:t xml:space="preserve">                </w:t>
      </w:r>
      <w:r w:rsidR="000D19C7">
        <w:rPr>
          <w:rFonts w:ascii="Times New Roman" w:hAnsi="Times New Roman"/>
          <w:sz w:val="28"/>
          <w:szCs w:val="28"/>
        </w:rPr>
        <w:t xml:space="preserve">          </w:t>
      </w:r>
      <w:r w:rsidR="0097522A">
        <w:rPr>
          <w:rFonts w:ascii="Times New Roman" w:hAnsi="Times New Roman"/>
          <w:sz w:val="28"/>
          <w:szCs w:val="28"/>
        </w:rPr>
        <w:t xml:space="preserve">  № </w:t>
      </w:r>
      <w:r>
        <w:rPr>
          <w:rFonts w:ascii="Times New Roman" w:hAnsi="Times New Roman"/>
          <w:sz w:val="28"/>
          <w:szCs w:val="28"/>
        </w:rPr>
        <w:t>148</w:t>
      </w:r>
      <w:r w:rsidR="0097522A">
        <w:rPr>
          <w:rFonts w:ascii="Times New Roman" w:hAnsi="Times New Roman"/>
          <w:sz w:val="28"/>
          <w:szCs w:val="28"/>
        </w:rPr>
        <w:t xml:space="preserve">                 </w:t>
      </w:r>
      <w:r w:rsidR="000D19C7">
        <w:rPr>
          <w:rFonts w:ascii="Times New Roman" w:hAnsi="Times New Roman"/>
          <w:sz w:val="28"/>
          <w:szCs w:val="28"/>
        </w:rPr>
        <w:t xml:space="preserve">   </w:t>
      </w:r>
      <w:r w:rsidR="0097522A">
        <w:rPr>
          <w:rFonts w:ascii="Times New Roman" w:hAnsi="Times New Roman"/>
          <w:sz w:val="28"/>
          <w:szCs w:val="28"/>
        </w:rPr>
        <w:t xml:space="preserve">      </w:t>
      </w:r>
      <w:r>
        <w:rPr>
          <w:rFonts w:ascii="Times New Roman" w:hAnsi="Times New Roman"/>
          <w:sz w:val="28"/>
          <w:szCs w:val="28"/>
        </w:rPr>
        <w:t>18 сентября</w:t>
      </w:r>
      <w:bookmarkStart w:id="0" w:name="_GoBack"/>
      <w:bookmarkEnd w:id="0"/>
      <w:r w:rsidR="0097522A">
        <w:rPr>
          <w:rFonts w:ascii="Times New Roman" w:hAnsi="Times New Roman"/>
          <w:sz w:val="28"/>
          <w:szCs w:val="28"/>
        </w:rPr>
        <w:t xml:space="preserve">  2015  г</w:t>
      </w:r>
    </w:p>
    <w:p w:rsidR="0097522A" w:rsidRDefault="0097522A" w:rsidP="0097522A">
      <w:pPr>
        <w:spacing w:after="0" w:line="240" w:lineRule="auto"/>
        <w:jc w:val="center"/>
        <w:rPr>
          <w:rFonts w:ascii="Times New Roman" w:hAnsi="Times New Roman"/>
          <w:b/>
          <w:sz w:val="28"/>
          <w:szCs w:val="28"/>
        </w:rPr>
      </w:pPr>
    </w:p>
    <w:p w:rsidR="0097522A" w:rsidRDefault="0097522A" w:rsidP="0097522A">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 41 от 19 августа 2013 года</w:t>
      </w:r>
    </w:p>
    <w:p w:rsidR="0097522A" w:rsidRDefault="0097522A" w:rsidP="0097522A">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Положения об осуществлении муниципального лесного контроля на территории сельского поселения </w:t>
      </w:r>
      <w:r w:rsidR="0094204A">
        <w:rPr>
          <w:rFonts w:ascii="Times New Roman" w:hAnsi="Times New Roman"/>
          <w:b/>
          <w:sz w:val="28"/>
          <w:szCs w:val="28"/>
        </w:rPr>
        <w:t>Мичуринский сельсовет</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Шаранский</w:t>
      </w:r>
      <w:proofErr w:type="spellEnd"/>
      <w:r>
        <w:rPr>
          <w:rFonts w:ascii="Times New Roman" w:hAnsi="Times New Roman"/>
          <w:b/>
          <w:sz w:val="28"/>
          <w:szCs w:val="28"/>
        </w:rPr>
        <w:t xml:space="preserve"> район </w:t>
      </w:r>
    </w:p>
    <w:p w:rsidR="0097522A" w:rsidRDefault="0097522A" w:rsidP="0097522A">
      <w:pPr>
        <w:spacing w:after="0" w:line="240" w:lineRule="auto"/>
        <w:jc w:val="center"/>
        <w:rPr>
          <w:rFonts w:ascii="Times New Roman" w:hAnsi="Times New Roman"/>
          <w:b/>
          <w:sz w:val="28"/>
          <w:szCs w:val="28"/>
        </w:rPr>
      </w:pPr>
      <w:r>
        <w:rPr>
          <w:rFonts w:ascii="Times New Roman" w:hAnsi="Times New Roman"/>
          <w:b/>
          <w:sz w:val="28"/>
          <w:szCs w:val="28"/>
        </w:rPr>
        <w:t xml:space="preserve">Республики Башкортостан» </w:t>
      </w:r>
    </w:p>
    <w:p w:rsidR="0097522A" w:rsidRDefault="0097522A" w:rsidP="0097522A">
      <w:pPr>
        <w:spacing w:before="100" w:beforeAutospacing="1" w:after="2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Федеральными законами от 6 октября 2003 г. № 131-ФЗ "Об общих принципах организации местного самоуправления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 98 Лесного кодекса Российской Федерации, Земельного кодекса Российской Федерации, руководствуясь Уставом сельского поселения </w:t>
      </w:r>
      <w:r w:rsidR="0094204A">
        <w:rPr>
          <w:rFonts w:ascii="Times New Roman" w:hAnsi="Times New Roman"/>
          <w:sz w:val="28"/>
          <w:szCs w:val="28"/>
        </w:rPr>
        <w:t>Мичуринский сельсовет</w:t>
      </w:r>
      <w:proofErr w:type="gramEnd"/>
      <w:r>
        <w:rPr>
          <w:rFonts w:ascii="Times New Roman" w:hAnsi="Times New Roman"/>
          <w:sz w:val="28"/>
          <w:szCs w:val="28"/>
        </w:rPr>
        <w:t xml:space="preserve">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ПОСТАНОВЛЯЮ:</w:t>
      </w:r>
    </w:p>
    <w:p w:rsidR="0097522A" w:rsidRDefault="0097522A" w:rsidP="0097522A">
      <w:pPr>
        <w:pStyle w:val="ConsPlusTitle"/>
        <w:numPr>
          <w:ilvl w:val="0"/>
          <w:numId w:val="1"/>
        </w:numPr>
        <w:ind w:left="0" w:firstLine="567"/>
        <w:jc w:val="both"/>
        <w:rPr>
          <w:rFonts w:ascii="Times New Roman" w:hAnsi="Times New Roman"/>
          <w:b w:val="0"/>
          <w:sz w:val="28"/>
          <w:szCs w:val="28"/>
        </w:rPr>
      </w:pPr>
      <w:r>
        <w:rPr>
          <w:rFonts w:ascii="Times New Roman" w:hAnsi="Times New Roman"/>
          <w:b w:val="0"/>
          <w:sz w:val="28"/>
          <w:szCs w:val="28"/>
        </w:rPr>
        <w:t xml:space="preserve">Внести в Положение об осуществлении муниципального лесного контроля на территории сельского поселения </w:t>
      </w:r>
      <w:r w:rsidR="0094204A">
        <w:rPr>
          <w:rFonts w:ascii="Times New Roman" w:hAnsi="Times New Roman"/>
          <w:b w:val="0"/>
          <w:sz w:val="28"/>
          <w:szCs w:val="28"/>
        </w:rPr>
        <w:t>Мичуринский сельсовет</w:t>
      </w:r>
      <w:r>
        <w:rPr>
          <w:rFonts w:ascii="Times New Roman" w:hAnsi="Times New Roman"/>
          <w:b w:val="0"/>
          <w:sz w:val="28"/>
          <w:szCs w:val="28"/>
        </w:rPr>
        <w:t xml:space="preserve"> муниципального района </w:t>
      </w:r>
      <w:proofErr w:type="spellStart"/>
      <w:r>
        <w:rPr>
          <w:rFonts w:ascii="Times New Roman" w:hAnsi="Times New Roman"/>
          <w:b w:val="0"/>
          <w:sz w:val="28"/>
          <w:szCs w:val="28"/>
        </w:rPr>
        <w:t>Шаранский</w:t>
      </w:r>
      <w:proofErr w:type="spellEnd"/>
      <w:r>
        <w:rPr>
          <w:rFonts w:ascii="Times New Roman" w:hAnsi="Times New Roman"/>
          <w:b w:val="0"/>
          <w:sz w:val="28"/>
          <w:szCs w:val="28"/>
        </w:rPr>
        <w:t xml:space="preserve"> район Республики Башкортостан, утвержденное постановлением главы сельского поселения </w:t>
      </w:r>
      <w:r w:rsidR="0094204A">
        <w:rPr>
          <w:rFonts w:ascii="Times New Roman" w:hAnsi="Times New Roman"/>
          <w:b w:val="0"/>
          <w:sz w:val="28"/>
          <w:szCs w:val="28"/>
        </w:rPr>
        <w:t>Мичуринский сельсовет</w:t>
      </w:r>
      <w:r>
        <w:rPr>
          <w:rFonts w:ascii="Times New Roman" w:hAnsi="Times New Roman"/>
          <w:b w:val="0"/>
          <w:sz w:val="28"/>
          <w:szCs w:val="28"/>
        </w:rPr>
        <w:t xml:space="preserve"> муниципального района </w:t>
      </w:r>
      <w:proofErr w:type="spellStart"/>
      <w:r>
        <w:rPr>
          <w:rFonts w:ascii="Times New Roman" w:hAnsi="Times New Roman"/>
          <w:b w:val="0"/>
          <w:sz w:val="28"/>
          <w:szCs w:val="28"/>
        </w:rPr>
        <w:t>Шаранский</w:t>
      </w:r>
      <w:proofErr w:type="spellEnd"/>
      <w:r>
        <w:rPr>
          <w:rFonts w:ascii="Times New Roman" w:hAnsi="Times New Roman"/>
          <w:b w:val="0"/>
          <w:sz w:val="28"/>
          <w:szCs w:val="28"/>
        </w:rPr>
        <w:t xml:space="preserve"> район Республики Башкортостан № </w:t>
      </w:r>
      <w:r w:rsidR="0094204A">
        <w:rPr>
          <w:rFonts w:ascii="Times New Roman" w:hAnsi="Times New Roman"/>
          <w:b w:val="0"/>
          <w:sz w:val="28"/>
          <w:szCs w:val="28"/>
        </w:rPr>
        <w:t>41</w:t>
      </w:r>
      <w:r>
        <w:rPr>
          <w:rFonts w:ascii="Times New Roman" w:hAnsi="Times New Roman"/>
          <w:b w:val="0"/>
          <w:sz w:val="28"/>
          <w:szCs w:val="28"/>
        </w:rPr>
        <w:t xml:space="preserve"> от 1</w:t>
      </w:r>
      <w:r w:rsidR="0094204A">
        <w:rPr>
          <w:rFonts w:ascii="Times New Roman" w:hAnsi="Times New Roman"/>
          <w:b w:val="0"/>
          <w:sz w:val="28"/>
          <w:szCs w:val="28"/>
        </w:rPr>
        <w:t>9 августа</w:t>
      </w:r>
      <w:r>
        <w:rPr>
          <w:rFonts w:ascii="Times New Roman" w:hAnsi="Times New Roman"/>
          <w:b w:val="0"/>
          <w:sz w:val="28"/>
          <w:szCs w:val="28"/>
        </w:rPr>
        <w:t xml:space="preserve"> 2013 года (далее – Положение), с</w:t>
      </w:r>
      <w:r>
        <w:rPr>
          <w:rFonts w:ascii="Times New Roman" w:hAnsi="Times New Roman" w:cs="Times New Roman"/>
          <w:b w:val="0"/>
          <w:sz w:val="28"/>
          <w:szCs w:val="28"/>
        </w:rPr>
        <w:t>ледующие изменения:</w:t>
      </w:r>
      <w:r>
        <w:rPr>
          <w:rFonts w:ascii="Times New Roman" w:hAnsi="Times New Roman"/>
          <w:b w:val="0"/>
          <w:sz w:val="28"/>
          <w:szCs w:val="28"/>
        </w:rPr>
        <w:t xml:space="preserve"> </w:t>
      </w:r>
    </w:p>
    <w:p w:rsidR="0097522A" w:rsidRDefault="0097522A" w:rsidP="0097522A">
      <w:pPr>
        <w:autoSpaceDE w:val="0"/>
        <w:autoSpaceDN w:val="0"/>
        <w:adjustRightInd w:val="0"/>
        <w:spacing w:after="0" w:line="240" w:lineRule="auto"/>
        <w:ind w:firstLine="540"/>
        <w:jc w:val="both"/>
        <w:rPr>
          <w:rFonts w:ascii="Times New Roman" w:hAnsi="Times New Roman"/>
          <w:sz w:val="28"/>
          <w:szCs w:val="28"/>
          <w:lang w:eastAsia="ru-RU"/>
        </w:rPr>
      </w:pPr>
    </w:p>
    <w:p w:rsidR="0097522A" w:rsidRDefault="0097522A" w:rsidP="0097522A">
      <w:pPr>
        <w:spacing w:line="288" w:lineRule="auto"/>
        <w:ind w:firstLine="547"/>
        <w:jc w:val="both"/>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1.1.Пункт 4.2 раздела 4 Положения изложить в следующей редакции:  «4.2. </w:t>
      </w:r>
      <w:r>
        <w:rPr>
          <w:rFonts w:ascii="Times New Roman" w:eastAsia="Times New Roman" w:hAnsi="Times New Roman"/>
          <w:color w:val="000000"/>
          <w:sz w:val="28"/>
          <w:szCs w:val="28"/>
          <w:lang w:eastAsia="ru-RU"/>
        </w:rPr>
        <w:t>Должностные лица органа муниципального контроля при проведении проверки обязаны:</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1" w:name="sub_181"/>
      <w:r>
        <w:rPr>
          <w:rFonts w:ascii="Times New Roman" w:eastAsiaTheme="minorHAnsi" w:hAnsi="Times New Roman"/>
          <w:sz w:val="28"/>
          <w:szCs w:val="28"/>
        </w:rPr>
        <w:t xml:space="preserve">1) своевременно и в полной мере исполнять </w:t>
      </w:r>
      <w:proofErr w:type="gramStart"/>
      <w:r>
        <w:rPr>
          <w:rFonts w:ascii="Times New Roman" w:eastAsiaTheme="minorHAnsi" w:hAnsi="Times New Roman"/>
          <w:sz w:val="28"/>
          <w:szCs w:val="28"/>
        </w:rPr>
        <w:t>предоставленные</w:t>
      </w:r>
      <w:proofErr w:type="gramEnd"/>
      <w:r>
        <w:rPr>
          <w:rFonts w:ascii="Times New Roman" w:eastAsiaTheme="minorHAnsi" w:hAnsi="Times New Roman"/>
          <w:sz w:val="28"/>
          <w:szCs w:val="28"/>
        </w:rPr>
        <w:t xml:space="preserve"> в </w:t>
      </w:r>
      <w:proofErr w:type="gramStart"/>
      <w:r>
        <w:rPr>
          <w:rFonts w:ascii="Times New Roman" w:eastAsiaTheme="minorHAnsi" w:hAnsi="Times New Roman"/>
          <w:sz w:val="28"/>
          <w:szCs w:val="28"/>
        </w:rPr>
        <w:t>соответствии</w:t>
      </w:r>
      <w:proofErr w:type="gramEnd"/>
      <w:r>
        <w:rPr>
          <w:rFonts w:ascii="Times New Roman" w:eastAsiaTheme="minorHAnsi" w:hAnsi="Times New Roman"/>
          <w:sz w:val="28"/>
          <w:szCs w:val="28"/>
        </w:rPr>
        <w:t xml:space="preserve">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2" w:name="sub_182"/>
      <w:bookmarkEnd w:id="1"/>
      <w:r>
        <w:rPr>
          <w:rFonts w:ascii="Times New Roman" w:eastAsiaTheme="minorHAnsi"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3" w:name="sub_183"/>
      <w:bookmarkEnd w:id="2"/>
      <w:r>
        <w:rPr>
          <w:rFonts w:ascii="Times New Roman" w:eastAsiaTheme="minorHAnsi" w:hAnsi="Times New Roman"/>
          <w:sz w:val="28"/>
          <w:szCs w:val="28"/>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7522A" w:rsidRDefault="0097522A" w:rsidP="0097522A">
      <w:pPr>
        <w:autoSpaceDE w:val="0"/>
        <w:autoSpaceDN w:val="0"/>
        <w:adjustRightInd w:val="0"/>
        <w:spacing w:after="0" w:line="240" w:lineRule="auto"/>
        <w:ind w:firstLine="720"/>
        <w:jc w:val="both"/>
        <w:rPr>
          <w:rFonts w:ascii="Times New Roman" w:hAnsi="Times New Roman"/>
          <w:sz w:val="28"/>
          <w:szCs w:val="28"/>
        </w:rPr>
      </w:pPr>
      <w:bookmarkStart w:id="4" w:name="sub_184"/>
      <w:bookmarkEnd w:id="3"/>
      <w:proofErr w:type="gramStart"/>
      <w:r>
        <w:rPr>
          <w:rFonts w:ascii="Times New Roman" w:eastAsiaTheme="minorHAnsi"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6" w:anchor="sub_1005" w:history="1">
        <w:r>
          <w:rPr>
            <w:rStyle w:val="a3"/>
            <w:rFonts w:ascii="Times New Roman" w:eastAsiaTheme="minorHAnsi" w:hAnsi="Times New Roman"/>
            <w:color w:val="auto"/>
            <w:sz w:val="28"/>
            <w:szCs w:val="28"/>
            <w:u w:val="none"/>
          </w:rPr>
          <w:t>частью 5 статьи 10</w:t>
        </w:r>
      </w:hyperlink>
      <w:r>
        <w:rPr>
          <w:rFonts w:ascii="Times New Roman" w:eastAsiaTheme="minorHAnsi" w:hAnsi="Times New Roman"/>
          <w:sz w:val="28"/>
          <w:szCs w:val="28"/>
        </w:rPr>
        <w:t xml:space="preserve"> </w:t>
      </w:r>
      <w:r>
        <w:rPr>
          <w:rFonts w:ascii="Times New Roman" w:hAnsi="Times New Roman"/>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sz w:val="28"/>
          <w:szCs w:val="28"/>
        </w:rPr>
        <w:t>, копии документа</w:t>
      </w:r>
      <w:proofErr w:type="gramEnd"/>
      <w:r>
        <w:rPr>
          <w:rFonts w:ascii="Times New Roman" w:eastAsiaTheme="minorHAnsi" w:hAnsi="Times New Roman"/>
          <w:sz w:val="28"/>
          <w:szCs w:val="28"/>
        </w:rPr>
        <w:t xml:space="preserve"> о согласовании проведения проверки;</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185"/>
      <w:bookmarkEnd w:id="4"/>
      <w:r>
        <w:rPr>
          <w:rFonts w:ascii="Times New Roman" w:eastAsiaTheme="minorHAns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186"/>
      <w:bookmarkEnd w:id="5"/>
      <w:r>
        <w:rPr>
          <w:rFonts w:ascii="Times New Roman" w:eastAsiaTheme="minorHAns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187"/>
      <w:bookmarkEnd w:id="6"/>
      <w:r>
        <w:rPr>
          <w:rFonts w:ascii="Times New Roman" w:eastAsiaTheme="minorHAnsi"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Pr>
          <w:rFonts w:ascii="Times New Roman" w:eastAsiaTheme="minorHAnsi"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числе</w:t>
      </w:r>
      <w:proofErr w:type="gramEnd"/>
      <w:r>
        <w:rPr>
          <w:rFonts w:ascii="Times New Roman" w:eastAsiaTheme="minorHAnsi" w:hAnsi="Times New Roman"/>
          <w:sz w:val="28"/>
          <w:szCs w:val="28"/>
        </w:rPr>
        <w:t xml:space="preserve"> индивидуальных предпринимателей, юридических лиц;</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8" w:name="sub_189"/>
      <w:r>
        <w:rPr>
          <w:rFonts w:ascii="Times New Roman" w:eastAsiaTheme="minorHAnsi"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1810"/>
      <w:bookmarkEnd w:id="8"/>
      <w:r>
        <w:rPr>
          <w:rFonts w:ascii="Times New Roman" w:eastAsiaTheme="minorHAnsi" w:hAnsi="Times New Roman"/>
          <w:sz w:val="28"/>
          <w:szCs w:val="28"/>
        </w:rPr>
        <w:t xml:space="preserve">10) соблюдать сроки проведения проверки, установленные </w:t>
      </w:r>
      <w:r>
        <w:rPr>
          <w:rFonts w:ascii="Times New Roman" w:hAnsi="Times New Roman"/>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sz w:val="28"/>
          <w:szCs w:val="28"/>
        </w:rPr>
        <w:t>;</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1811"/>
      <w:bookmarkEnd w:id="9"/>
      <w:r>
        <w:rPr>
          <w:rFonts w:ascii="Times New Roman" w:eastAsiaTheme="minorHAnsi"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1812"/>
      <w:bookmarkEnd w:id="10"/>
      <w:r>
        <w:rPr>
          <w:rFonts w:ascii="Times New Roman" w:eastAsiaTheme="minorHAnsi"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Times New Roman" w:eastAsiaTheme="minorHAnsi" w:hAnsi="Times New Roman"/>
          <w:sz w:val="28"/>
          <w:szCs w:val="28"/>
        </w:rPr>
        <w:lastRenderedPageBreak/>
        <w:t>представителя ознакомить их с положениями административного регламента (при его наличии), в соответствии с которым проводится проверка;</w:t>
      </w:r>
    </w:p>
    <w:p w:rsidR="0097522A" w:rsidRDefault="0097522A" w:rsidP="0097522A">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1813"/>
      <w:bookmarkEnd w:id="11"/>
      <w:r>
        <w:rPr>
          <w:rFonts w:ascii="Times New Roman" w:eastAsiaTheme="minorHAnsi" w:hAnsi="Times New Roman"/>
          <w:sz w:val="28"/>
          <w:szCs w:val="28"/>
        </w:rPr>
        <w:t>13) осуществлять запись о проведенной проверке в журнале учета проверок».</w:t>
      </w:r>
    </w:p>
    <w:bookmarkEnd w:id="12"/>
    <w:p w:rsidR="0097522A" w:rsidRDefault="0097522A" w:rsidP="0097522A">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1.2. Раздел 6 Положения </w:t>
      </w:r>
      <w:r>
        <w:rPr>
          <w:rFonts w:ascii="Times New Roman" w:hAnsi="Times New Roman"/>
          <w:sz w:val="28"/>
          <w:szCs w:val="28"/>
          <w:lang w:eastAsia="ru-RU"/>
        </w:rPr>
        <w:t xml:space="preserve">изложить в следующей редакции:  </w:t>
      </w:r>
      <w:r>
        <w:rPr>
          <w:rFonts w:ascii="Times New Roman" w:eastAsiaTheme="minorHAnsi" w:hAnsi="Times New Roman"/>
          <w:sz w:val="28"/>
          <w:szCs w:val="28"/>
        </w:rPr>
        <w:t xml:space="preserve"> </w:t>
      </w:r>
    </w:p>
    <w:p w:rsidR="0097522A" w:rsidRDefault="0097522A" w:rsidP="0097522A">
      <w:pPr>
        <w:autoSpaceDE w:val="0"/>
        <w:autoSpaceDN w:val="0"/>
        <w:adjustRightInd w:val="0"/>
        <w:spacing w:after="0" w:line="240" w:lineRule="auto"/>
        <w:ind w:firstLine="567"/>
        <w:jc w:val="both"/>
        <w:rPr>
          <w:rFonts w:ascii="Times New Roman" w:eastAsiaTheme="minorHAnsi" w:hAnsi="Times New Roman"/>
          <w:sz w:val="28"/>
          <w:szCs w:val="28"/>
        </w:rPr>
      </w:pPr>
    </w:p>
    <w:p w:rsidR="0097522A" w:rsidRDefault="0097522A" w:rsidP="0097522A">
      <w:pPr>
        <w:spacing w:after="0" w:line="288"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w:t>
      </w:r>
      <w:r>
        <w:rPr>
          <w:rFonts w:ascii="Times New Roman" w:hAnsi="Times New Roman"/>
          <w:sz w:val="28"/>
          <w:szCs w:val="28"/>
        </w:rPr>
        <w:t xml:space="preserve">6. Ответственность должностных лиц органа муниципального лесного контроля </w:t>
      </w:r>
    </w:p>
    <w:p w:rsidR="0097522A" w:rsidRDefault="0097522A" w:rsidP="0097522A">
      <w:pPr>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6.</w:t>
      </w:r>
      <w:r>
        <w:rPr>
          <w:rFonts w:ascii="Times New Roman" w:eastAsia="Times New Roman" w:hAnsi="Times New Roman"/>
          <w:color w:val="000000"/>
          <w:sz w:val="28"/>
          <w:szCs w:val="28"/>
          <w:lang w:eastAsia="ru-RU"/>
        </w:rPr>
        <w:t xml:space="preserve">1. </w:t>
      </w:r>
      <w:bookmarkStart w:id="13" w:name="sub_191"/>
      <w:r>
        <w:rPr>
          <w:rFonts w:ascii="Times New Roman" w:eastAsiaTheme="minorHAnsi" w:hAnsi="Times New Roman"/>
          <w:sz w:val="28"/>
          <w:szCs w:val="28"/>
        </w:rPr>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522A" w:rsidRDefault="0097522A" w:rsidP="0097522A">
      <w:pPr>
        <w:autoSpaceDE w:val="0"/>
        <w:autoSpaceDN w:val="0"/>
        <w:adjustRightInd w:val="0"/>
        <w:spacing w:after="0" w:line="240" w:lineRule="auto"/>
        <w:ind w:firstLine="567"/>
        <w:jc w:val="both"/>
        <w:rPr>
          <w:rFonts w:ascii="Times New Roman" w:eastAsiaTheme="minorHAnsi" w:hAnsi="Times New Roman"/>
          <w:sz w:val="28"/>
          <w:szCs w:val="28"/>
        </w:rPr>
      </w:pPr>
      <w:bookmarkStart w:id="14" w:name="sub_192"/>
      <w:bookmarkEnd w:id="13"/>
      <w:r>
        <w:rPr>
          <w:rFonts w:ascii="Times New Roman" w:eastAsiaTheme="minorHAnsi" w:hAnsi="Times New Roman"/>
          <w:sz w:val="28"/>
          <w:szCs w:val="28"/>
        </w:rPr>
        <w:t xml:space="preserve">6.2. Органы муниципального контроля осуществляют </w:t>
      </w:r>
      <w:proofErr w:type="gramStart"/>
      <w:r>
        <w:rPr>
          <w:rFonts w:ascii="Times New Roman" w:eastAsiaTheme="minorHAnsi" w:hAnsi="Times New Roman"/>
          <w:sz w:val="28"/>
          <w:szCs w:val="28"/>
        </w:rPr>
        <w:t>контроль за</w:t>
      </w:r>
      <w:proofErr w:type="gramEnd"/>
      <w:r>
        <w:rPr>
          <w:rFonts w:ascii="Times New Roman" w:eastAsiaTheme="minorHAnsi" w:hAnsi="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522A" w:rsidRDefault="0097522A" w:rsidP="0097522A">
      <w:pPr>
        <w:autoSpaceDE w:val="0"/>
        <w:autoSpaceDN w:val="0"/>
        <w:adjustRightInd w:val="0"/>
        <w:spacing w:after="0" w:line="240" w:lineRule="auto"/>
        <w:ind w:firstLine="567"/>
        <w:jc w:val="both"/>
        <w:rPr>
          <w:rFonts w:ascii="Times New Roman" w:eastAsiaTheme="minorHAnsi" w:hAnsi="Times New Roman"/>
          <w:sz w:val="28"/>
          <w:szCs w:val="28"/>
        </w:rPr>
      </w:pPr>
      <w:bookmarkStart w:id="15" w:name="sub_193"/>
      <w:bookmarkEnd w:id="14"/>
      <w:r>
        <w:rPr>
          <w:rFonts w:ascii="Times New Roman" w:eastAsiaTheme="minorHAnsi" w:hAnsi="Times New Roman"/>
          <w:sz w:val="28"/>
          <w:szCs w:val="28"/>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bookmarkEnd w:id="15"/>
    <w:p w:rsidR="0097522A" w:rsidRDefault="0097522A" w:rsidP="0097522A">
      <w:pPr>
        <w:autoSpaceDE w:val="0"/>
        <w:autoSpaceDN w:val="0"/>
        <w:adjustRightInd w:val="0"/>
        <w:spacing w:after="0" w:line="240" w:lineRule="auto"/>
        <w:ind w:firstLine="567"/>
        <w:jc w:val="both"/>
        <w:rPr>
          <w:rFonts w:ascii="Times New Roman" w:eastAsiaTheme="minorHAnsi" w:hAnsi="Times New Roman"/>
          <w:sz w:val="28"/>
          <w:szCs w:val="28"/>
        </w:rPr>
      </w:pPr>
    </w:p>
    <w:p w:rsidR="0097522A" w:rsidRDefault="0097522A" w:rsidP="0097522A">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Настоящее постановление обнародовать в здании администрации сельского поселения </w:t>
      </w:r>
      <w:r w:rsidR="0094204A">
        <w:rPr>
          <w:rFonts w:ascii="Times New Roman" w:eastAsiaTheme="minorHAnsi" w:hAnsi="Times New Roman"/>
          <w:sz w:val="28"/>
          <w:szCs w:val="28"/>
        </w:rPr>
        <w:t>Мичуринский сельсовет</w:t>
      </w:r>
      <w:r>
        <w:rPr>
          <w:rFonts w:ascii="Times New Roman" w:eastAsiaTheme="minorHAnsi" w:hAnsi="Times New Roman"/>
          <w:sz w:val="28"/>
          <w:szCs w:val="28"/>
        </w:rPr>
        <w:t xml:space="preserve"> муниципального района </w:t>
      </w:r>
      <w:proofErr w:type="spellStart"/>
      <w:r>
        <w:rPr>
          <w:rFonts w:ascii="Times New Roman" w:eastAsiaTheme="minorHAnsi" w:hAnsi="Times New Roman"/>
          <w:sz w:val="28"/>
          <w:szCs w:val="28"/>
        </w:rPr>
        <w:t>Шаранский</w:t>
      </w:r>
      <w:proofErr w:type="spellEnd"/>
      <w:r>
        <w:rPr>
          <w:rFonts w:ascii="Times New Roman" w:eastAsiaTheme="minorHAnsi" w:hAnsi="Times New Roman"/>
          <w:sz w:val="28"/>
          <w:szCs w:val="28"/>
        </w:rPr>
        <w:t xml:space="preserve"> район Республики Башкортостан и разместить на официальном сайте сельского поселения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proofErr w:type="spellStart"/>
      <w:r w:rsidR="0094204A">
        <w:rPr>
          <w:rFonts w:ascii="Times New Roman" w:eastAsiaTheme="minorHAnsi" w:hAnsi="Times New Roman"/>
          <w:sz w:val="28"/>
          <w:szCs w:val="28"/>
          <w:lang w:val="en-US"/>
        </w:rPr>
        <w:t>michurino</w:t>
      </w:r>
      <w:proofErr w:type="spellEnd"/>
      <w:r w:rsidR="0094204A" w:rsidRPr="0094204A">
        <w:rPr>
          <w:rFonts w:ascii="Times New Roman" w:eastAsiaTheme="minorHAnsi" w:hAnsi="Times New Roman"/>
          <w:sz w:val="28"/>
          <w:szCs w:val="28"/>
        </w:rPr>
        <w:t>.</w:t>
      </w:r>
      <w:r w:rsidR="0094204A">
        <w:rPr>
          <w:rFonts w:ascii="Times New Roman" w:eastAsiaTheme="minorHAnsi" w:hAnsi="Times New Roman"/>
          <w:sz w:val="28"/>
          <w:szCs w:val="28"/>
          <w:lang w:val="en-US"/>
        </w:rPr>
        <w:t>s</w:t>
      </w:r>
      <w:proofErr w:type="spellStart"/>
      <w:r>
        <w:rPr>
          <w:rFonts w:ascii="Times New Roman" w:eastAsiaTheme="minorHAnsi" w:hAnsi="Times New Roman"/>
          <w:sz w:val="28"/>
          <w:szCs w:val="28"/>
        </w:rPr>
        <w:t>haran-sovet.ru</w:t>
      </w:r>
      <w:proofErr w:type="spellEnd"/>
    </w:p>
    <w:p w:rsidR="0097522A" w:rsidRDefault="0097522A" w:rsidP="0097522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94204A" w:rsidRDefault="0094204A">
      <w:pPr>
        <w:rPr>
          <w:lang w:val="en-US"/>
        </w:rPr>
      </w:pPr>
    </w:p>
    <w:p w:rsidR="0094204A" w:rsidRDefault="0094204A"/>
    <w:p w:rsidR="0094204A" w:rsidRPr="0094204A" w:rsidRDefault="0094204A">
      <w:pPr>
        <w:rPr>
          <w:rFonts w:ascii="Times New Roman" w:hAnsi="Times New Roman"/>
          <w:sz w:val="28"/>
          <w:szCs w:val="28"/>
        </w:rPr>
      </w:pPr>
      <w:r w:rsidRPr="0094204A">
        <w:rPr>
          <w:rFonts w:ascii="Times New Roman" w:hAnsi="Times New Roman"/>
          <w:sz w:val="28"/>
          <w:szCs w:val="28"/>
        </w:rPr>
        <w:t xml:space="preserve">Глава сельского поселения                                              </w:t>
      </w:r>
      <w:proofErr w:type="spellStart"/>
      <w:r w:rsidRPr="0094204A">
        <w:rPr>
          <w:rFonts w:ascii="Times New Roman" w:hAnsi="Times New Roman"/>
          <w:sz w:val="28"/>
          <w:szCs w:val="28"/>
        </w:rPr>
        <w:t>В.Н.Корочкин</w:t>
      </w:r>
      <w:proofErr w:type="spellEnd"/>
    </w:p>
    <w:sectPr w:rsidR="0094204A" w:rsidRPr="0094204A" w:rsidSect="0094204A">
      <w:pgSz w:w="11906" w:h="16838"/>
      <w:pgMar w:top="510"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90A04"/>
    <w:multiLevelType w:val="hybridMultilevel"/>
    <w:tmpl w:val="EABCE1F0"/>
    <w:lvl w:ilvl="0" w:tplc="FFBA1312">
      <w:start w:val="1"/>
      <w:numFmt w:val="decimal"/>
      <w:lvlText w:val="%1."/>
      <w:lvlJc w:val="left"/>
      <w:pPr>
        <w:ind w:left="61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97522A"/>
    <w:rsid w:val="000D19C7"/>
    <w:rsid w:val="0094204A"/>
    <w:rsid w:val="0097522A"/>
    <w:rsid w:val="00A6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52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97522A"/>
    <w:rPr>
      <w:color w:val="0000FF"/>
      <w:u w:val="single"/>
    </w:rPr>
  </w:style>
  <w:style w:type="paragraph" w:styleId="a4">
    <w:name w:val="Balloon Text"/>
    <w:basedOn w:val="a"/>
    <w:link w:val="a5"/>
    <w:uiPriority w:val="99"/>
    <w:semiHidden/>
    <w:unhideWhenUsed/>
    <w:rsid w:val="009752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2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3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an.sharan-sovet.ru/UserFiles/Docs/68a51b56a0db48788b9fdf1bda78388c.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Мои документы</cp:lastModifiedBy>
  <cp:revision>3</cp:revision>
  <cp:lastPrinted>2015-09-22T07:07:00Z</cp:lastPrinted>
  <dcterms:created xsi:type="dcterms:W3CDTF">2015-09-22T06:01:00Z</dcterms:created>
  <dcterms:modified xsi:type="dcterms:W3CDTF">2015-09-22T07:08:00Z</dcterms:modified>
</cp:coreProperties>
</file>